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8AC" w:rsidRDefault="000B38AC" w:rsidP="00910335">
      <w:pPr>
        <w:jc w:val="center"/>
        <w:rPr>
          <w:b/>
          <w:bCs/>
          <w:color w:val="000000"/>
          <w:sz w:val="36"/>
          <w:szCs w:val="36"/>
        </w:rPr>
      </w:pPr>
      <w:r>
        <w:rPr>
          <w:noProof/>
          <w:lang w:eastAsia="en-NZ"/>
        </w:rPr>
        <w:drawing>
          <wp:anchor distT="0" distB="0" distL="114300" distR="114300" simplePos="0" relativeHeight="251656704" behindDoc="0" locked="0" layoutInCell="1" allowOverlap="0" wp14:anchorId="632B5BFC" wp14:editId="1174B8AD">
            <wp:simplePos x="0" y="0"/>
            <wp:positionH relativeFrom="column">
              <wp:posOffset>3037840</wp:posOffset>
            </wp:positionH>
            <wp:positionV relativeFrom="line">
              <wp:posOffset>-23495</wp:posOffset>
            </wp:positionV>
            <wp:extent cx="3209290" cy="2295525"/>
            <wp:effectExtent l="0" t="0" r="0" b="9525"/>
            <wp:wrapSquare wrapText="bothSides"/>
            <wp:docPr id="8" name="Picture 8" descr="http://media4.s-nbcnews.com/i/streams/2013/November/131101/8C9554220-090126-eclipse-hmed-502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4.s-nbcnews.com/i/streams/2013/November/131101/8C9554220-090126-eclipse-hmed-502p.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09290" cy="2295525"/>
                    </a:xfrm>
                    <a:prstGeom prst="rect">
                      <a:avLst/>
                    </a:prstGeom>
                    <a:noFill/>
                  </pic:spPr>
                </pic:pic>
              </a:graphicData>
            </a:graphic>
            <wp14:sizeRelH relativeFrom="page">
              <wp14:pctWidth>0</wp14:pctWidth>
            </wp14:sizeRelH>
            <wp14:sizeRelV relativeFrom="page">
              <wp14:pctHeight>0</wp14:pctHeight>
            </wp14:sizeRelV>
          </wp:anchor>
        </w:drawing>
      </w:r>
      <w:bookmarkStart w:id="0" w:name="_MailOriginal"/>
      <w:r>
        <w:rPr>
          <w:b/>
          <w:bCs/>
          <w:color w:val="000000"/>
          <w:sz w:val="36"/>
          <w:szCs w:val="36"/>
        </w:rPr>
        <w:t>Living and Dying - An Enquiry into the Human Experience of Death</w:t>
      </w:r>
    </w:p>
    <w:p w:rsidR="00004421" w:rsidRPr="00004421" w:rsidRDefault="00004421" w:rsidP="00910335">
      <w:pPr>
        <w:jc w:val="center"/>
        <w:rPr>
          <w:rFonts w:ascii="Verdana" w:hAnsi="Verdana"/>
          <w:color w:val="000000"/>
          <w:sz w:val="16"/>
          <w:szCs w:val="16"/>
        </w:rPr>
      </w:pPr>
    </w:p>
    <w:p w:rsidR="000B38AC" w:rsidRDefault="000B38AC" w:rsidP="00910335">
      <w:pPr>
        <w:jc w:val="center"/>
        <w:rPr>
          <w:rFonts w:ascii="Verdana" w:hAnsi="Verdana"/>
          <w:color w:val="000000"/>
          <w:sz w:val="16"/>
          <w:szCs w:val="16"/>
        </w:rPr>
      </w:pPr>
      <w:r>
        <w:rPr>
          <w:b/>
          <w:bCs/>
          <w:color w:val="000000"/>
          <w:sz w:val="28"/>
          <w:szCs w:val="28"/>
        </w:rPr>
        <w:t>Led by Stephen Archer and Hilary Lovelace</w:t>
      </w:r>
    </w:p>
    <w:p w:rsidR="000B38AC" w:rsidRDefault="000B38AC" w:rsidP="00910335">
      <w:pPr>
        <w:jc w:val="center"/>
        <w:rPr>
          <w:b/>
          <w:bCs/>
          <w:color w:val="000000"/>
          <w:sz w:val="28"/>
          <w:szCs w:val="28"/>
        </w:rPr>
      </w:pPr>
    </w:p>
    <w:p w:rsidR="000B38AC" w:rsidRDefault="000B38AC" w:rsidP="00910335">
      <w:pPr>
        <w:jc w:val="center"/>
        <w:rPr>
          <w:b/>
          <w:bCs/>
          <w:color w:val="000000"/>
          <w:sz w:val="28"/>
          <w:szCs w:val="28"/>
        </w:rPr>
      </w:pPr>
      <w:r>
        <w:rPr>
          <w:b/>
          <w:bCs/>
          <w:color w:val="000000"/>
          <w:sz w:val="28"/>
          <w:szCs w:val="28"/>
        </w:rPr>
        <w:t>Saturday 15 November 2014 Auckland</w:t>
      </w:r>
    </w:p>
    <w:p w:rsidR="000B38AC" w:rsidRDefault="000B38AC" w:rsidP="000B38AC">
      <w:pPr>
        <w:rPr>
          <w:color w:val="000000"/>
        </w:rPr>
      </w:pPr>
      <w:r>
        <w:rPr>
          <w:color w:val="000000"/>
        </w:rPr>
        <w:t>  </w:t>
      </w:r>
    </w:p>
    <w:p w:rsidR="000A6AE9" w:rsidRDefault="000A6AE9" w:rsidP="00910335">
      <w:pPr>
        <w:jc w:val="both"/>
        <w:rPr>
          <w:rFonts w:ascii="Verdana" w:hAnsi="Verdana"/>
          <w:color w:val="000000"/>
          <w:sz w:val="44"/>
          <w:szCs w:val="44"/>
        </w:rPr>
      </w:pPr>
    </w:p>
    <w:p w:rsidR="000A6AE9" w:rsidRPr="000A6AE9" w:rsidRDefault="000A6AE9" w:rsidP="00910335">
      <w:pPr>
        <w:jc w:val="both"/>
        <w:rPr>
          <w:rFonts w:ascii="Verdana" w:hAnsi="Verdana"/>
          <w:color w:val="000000"/>
          <w:sz w:val="16"/>
          <w:szCs w:val="16"/>
        </w:rPr>
      </w:pPr>
    </w:p>
    <w:p w:rsidR="000B38AC" w:rsidRPr="00910335" w:rsidRDefault="000B38AC" w:rsidP="00910335">
      <w:pPr>
        <w:jc w:val="both"/>
        <w:rPr>
          <w:rFonts w:ascii="Arial" w:hAnsi="Arial" w:cs="Arial"/>
          <w:color w:val="000000"/>
        </w:rPr>
      </w:pPr>
      <w:r w:rsidRPr="00910335">
        <w:rPr>
          <w:rFonts w:ascii="Arial" w:hAnsi="Arial" w:cs="Arial"/>
          <w:color w:val="000000"/>
        </w:rPr>
        <w:t>This workshop aims to open the door of awareness to the universal reality of death and assist you to approach this reality in a more empowered way. It will broaden your perspective on death and dying and stimulate ongoing enquiry beyond the workshop. This day is ideal as professional development for all who are working with or caring for the living and dying, and is also suitable for anyone who suspects that they themselves might die one day!</w:t>
      </w:r>
    </w:p>
    <w:p w:rsidR="00004421" w:rsidRPr="00910335" w:rsidRDefault="00004421" w:rsidP="000B38AC">
      <w:pPr>
        <w:spacing w:line="276" w:lineRule="auto"/>
        <w:rPr>
          <w:rFonts w:ascii="Arial" w:hAnsi="Arial" w:cs="Arial"/>
          <w:color w:val="000000"/>
        </w:rPr>
      </w:pPr>
    </w:p>
    <w:p w:rsidR="000B38AC" w:rsidRPr="00910335" w:rsidRDefault="000B38AC" w:rsidP="00910335">
      <w:pPr>
        <w:rPr>
          <w:rFonts w:ascii="Arial" w:hAnsi="Arial" w:cs="Arial"/>
          <w:color w:val="000000"/>
        </w:rPr>
      </w:pPr>
      <w:r w:rsidRPr="00910335">
        <w:rPr>
          <w:rFonts w:ascii="Arial" w:hAnsi="Arial" w:cs="Arial"/>
          <w:b/>
          <w:bCs/>
          <w:color w:val="000000"/>
        </w:rPr>
        <w:t>Main contents</w:t>
      </w:r>
    </w:p>
    <w:p w:rsidR="000B38AC" w:rsidRPr="00910335" w:rsidRDefault="000B38AC" w:rsidP="00910335">
      <w:pPr>
        <w:rPr>
          <w:rFonts w:ascii="Arial" w:hAnsi="Arial" w:cs="Arial"/>
          <w:color w:val="000000"/>
        </w:rPr>
      </w:pPr>
      <w:r w:rsidRPr="00910335">
        <w:rPr>
          <w:rFonts w:ascii="Arial" w:hAnsi="Arial" w:cs="Arial"/>
          <w:color w:val="000000"/>
        </w:rPr>
        <w:t> </w:t>
      </w:r>
    </w:p>
    <w:p w:rsidR="000B38AC" w:rsidRPr="00910335" w:rsidRDefault="000B38AC" w:rsidP="00910335">
      <w:pPr>
        <w:pStyle w:val="ListParagraph"/>
        <w:numPr>
          <w:ilvl w:val="0"/>
          <w:numId w:val="2"/>
        </w:numPr>
        <w:rPr>
          <w:rFonts w:ascii="Arial" w:hAnsi="Arial" w:cs="Arial"/>
          <w:color w:val="000000"/>
          <w:sz w:val="22"/>
          <w:szCs w:val="22"/>
        </w:rPr>
      </w:pPr>
      <w:r w:rsidRPr="00910335">
        <w:rPr>
          <w:rFonts w:ascii="Arial" w:hAnsi="Arial" w:cs="Arial"/>
          <w:color w:val="000000"/>
          <w:sz w:val="22"/>
          <w:szCs w:val="22"/>
        </w:rPr>
        <w:t>Investigating the taboo and denial around death</w:t>
      </w:r>
    </w:p>
    <w:p w:rsidR="000B38AC" w:rsidRPr="00910335" w:rsidRDefault="000B38AC" w:rsidP="00910335">
      <w:pPr>
        <w:rPr>
          <w:rFonts w:ascii="Arial" w:hAnsi="Arial" w:cs="Arial"/>
          <w:color w:val="000000"/>
        </w:rPr>
      </w:pPr>
      <w:r w:rsidRPr="00910335">
        <w:rPr>
          <w:rFonts w:ascii="Arial" w:hAnsi="Arial" w:cs="Arial"/>
          <w:color w:val="000000"/>
        </w:rPr>
        <w:t> </w:t>
      </w:r>
    </w:p>
    <w:p w:rsidR="000B38AC" w:rsidRPr="00910335" w:rsidRDefault="000B38AC" w:rsidP="00910335">
      <w:pPr>
        <w:pStyle w:val="ListParagraph"/>
        <w:numPr>
          <w:ilvl w:val="0"/>
          <w:numId w:val="2"/>
        </w:numPr>
        <w:rPr>
          <w:rFonts w:ascii="Arial" w:hAnsi="Arial" w:cs="Arial"/>
          <w:color w:val="000000"/>
          <w:sz w:val="22"/>
          <w:szCs w:val="22"/>
        </w:rPr>
      </w:pPr>
      <w:r w:rsidRPr="00910335">
        <w:rPr>
          <w:rFonts w:ascii="Arial" w:hAnsi="Arial" w:cs="Arial"/>
          <w:color w:val="000000"/>
          <w:sz w:val="22"/>
          <w:szCs w:val="22"/>
        </w:rPr>
        <w:t xml:space="preserve">Exploring the awareness of  death in the contemplative traditions </w:t>
      </w:r>
    </w:p>
    <w:p w:rsidR="000B38AC" w:rsidRPr="00910335" w:rsidRDefault="000B38AC" w:rsidP="00910335">
      <w:pPr>
        <w:rPr>
          <w:rFonts w:ascii="Arial" w:hAnsi="Arial" w:cs="Arial"/>
          <w:color w:val="000000"/>
        </w:rPr>
      </w:pPr>
      <w:r w:rsidRPr="00910335">
        <w:rPr>
          <w:rFonts w:ascii="Arial" w:hAnsi="Arial" w:cs="Arial"/>
          <w:color w:val="000000"/>
        </w:rPr>
        <w:t> </w:t>
      </w:r>
    </w:p>
    <w:p w:rsidR="000B38AC" w:rsidRPr="00910335" w:rsidRDefault="000B38AC" w:rsidP="00910335">
      <w:pPr>
        <w:pStyle w:val="ListParagraph"/>
        <w:numPr>
          <w:ilvl w:val="0"/>
          <w:numId w:val="2"/>
        </w:numPr>
        <w:rPr>
          <w:rFonts w:ascii="Arial" w:hAnsi="Arial" w:cs="Arial"/>
          <w:color w:val="000000"/>
          <w:sz w:val="22"/>
          <w:szCs w:val="22"/>
        </w:rPr>
      </w:pPr>
      <w:r w:rsidRPr="00910335">
        <w:rPr>
          <w:rFonts w:ascii="Arial" w:hAnsi="Arial" w:cs="Arial"/>
          <w:color w:val="000000"/>
          <w:sz w:val="22"/>
          <w:szCs w:val="22"/>
        </w:rPr>
        <w:t>Trusting the wisdom of the body-mind in the dying process</w:t>
      </w:r>
    </w:p>
    <w:p w:rsidR="000B38AC" w:rsidRPr="00910335" w:rsidRDefault="000B38AC" w:rsidP="00910335">
      <w:pPr>
        <w:rPr>
          <w:rFonts w:ascii="Arial" w:hAnsi="Arial" w:cs="Arial"/>
          <w:color w:val="000000"/>
        </w:rPr>
      </w:pPr>
      <w:r w:rsidRPr="00910335">
        <w:rPr>
          <w:rFonts w:ascii="Arial" w:hAnsi="Arial" w:cs="Arial"/>
          <w:color w:val="000000"/>
        </w:rPr>
        <w:t> </w:t>
      </w:r>
    </w:p>
    <w:p w:rsidR="000B38AC" w:rsidRPr="00910335" w:rsidRDefault="000B38AC" w:rsidP="00910335">
      <w:pPr>
        <w:pStyle w:val="ListParagraph"/>
        <w:numPr>
          <w:ilvl w:val="0"/>
          <w:numId w:val="2"/>
        </w:numPr>
        <w:rPr>
          <w:rFonts w:ascii="Arial" w:hAnsi="Arial" w:cs="Arial"/>
          <w:color w:val="000000"/>
          <w:sz w:val="22"/>
          <w:szCs w:val="22"/>
        </w:rPr>
      </w:pPr>
      <w:r w:rsidRPr="00910335">
        <w:rPr>
          <w:rFonts w:ascii="Arial" w:hAnsi="Arial" w:cs="Arial"/>
          <w:color w:val="000000"/>
          <w:sz w:val="22"/>
          <w:szCs w:val="22"/>
        </w:rPr>
        <w:t xml:space="preserve">Using mindfulness of death as a powerful and positive catalyst for living well </w:t>
      </w:r>
    </w:p>
    <w:p w:rsidR="000B38AC" w:rsidRPr="00910335" w:rsidRDefault="000B38AC" w:rsidP="00910335">
      <w:pPr>
        <w:rPr>
          <w:rFonts w:ascii="Arial" w:hAnsi="Arial" w:cs="Arial"/>
          <w:color w:val="000000"/>
        </w:rPr>
      </w:pPr>
      <w:r w:rsidRPr="00910335">
        <w:rPr>
          <w:rFonts w:ascii="Arial" w:hAnsi="Arial" w:cs="Arial"/>
          <w:color w:val="000000"/>
        </w:rPr>
        <w:t> </w:t>
      </w:r>
    </w:p>
    <w:p w:rsidR="000B38AC" w:rsidRPr="00910335" w:rsidRDefault="000B38AC" w:rsidP="00910335">
      <w:pPr>
        <w:pStyle w:val="ListParagraph"/>
        <w:numPr>
          <w:ilvl w:val="0"/>
          <w:numId w:val="2"/>
        </w:numPr>
        <w:rPr>
          <w:rFonts w:ascii="Arial" w:hAnsi="Arial" w:cs="Arial"/>
          <w:color w:val="000000"/>
          <w:sz w:val="22"/>
          <w:szCs w:val="22"/>
        </w:rPr>
      </w:pPr>
      <w:r w:rsidRPr="00910335">
        <w:rPr>
          <w:rFonts w:ascii="Arial" w:hAnsi="Arial" w:cs="Arial"/>
          <w:color w:val="000000"/>
          <w:sz w:val="22"/>
          <w:szCs w:val="22"/>
        </w:rPr>
        <w:t>Facilitated group enquiry and guided meditation practises</w:t>
      </w:r>
    </w:p>
    <w:p w:rsidR="000B38AC" w:rsidRPr="00910335" w:rsidRDefault="000B38AC" w:rsidP="000B38AC">
      <w:pPr>
        <w:rPr>
          <w:rFonts w:ascii="Arial" w:hAnsi="Arial" w:cs="Arial"/>
          <w:color w:val="000000"/>
        </w:rPr>
      </w:pPr>
      <w:r w:rsidRPr="00910335">
        <w:rPr>
          <w:rFonts w:ascii="Arial" w:hAnsi="Arial" w:cs="Arial"/>
          <w:color w:val="000000"/>
        </w:rPr>
        <w:t> </w:t>
      </w:r>
    </w:p>
    <w:p w:rsidR="000B38AC" w:rsidRPr="00910335" w:rsidRDefault="000B38AC" w:rsidP="000B38AC">
      <w:pPr>
        <w:rPr>
          <w:rFonts w:ascii="Arial" w:hAnsi="Arial" w:cs="Arial"/>
          <w:color w:val="000000"/>
        </w:rPr>
      </w:pPr>
      <w:r w:rsidRPr="00910335">
        <w:rPr>
          <w:rFonts w:ascii="Arial" w:hAnsi="Arial" w:cs="Arial"/>
          <w:b/>
          <w:bCs/>
          <w:color w:val="000000"/>
        </w:rPr>
        <w:t>Date</w:t>
      </w:r>
      <w:r w:rsidRPr="00910335">
        <w:rPr>
          <w:rFonts w:ascii="Arial" w:hAnsi="Arial" w:cs="Arial"/>
          <w:color w:val="000000"/>
        </w:rPr>
        <w:t> Saturday 15 November 2014   10am - 5pm</w:t>
      </w:r>
    </w:p>
    <w:p w:rsidR="000B38AC" w:rsidRPr="00910335" w:rsidRDefault="000B38AC" w:rsidP="000B38AC">
      <w:pPr>
        <w:rPr>
          <w:rFonts w:ascii="Arial" w:hAnsi="Arial" w:cs="Arial"/>
          <w:color w:val="000000"/>
        </w:rPr>
      </w:pPr>
      <w:r w:rsidRPr="00910335">
        <w:rPr>
          <w:rFonts w:ascii="Arial" w:hAnsi="Arial" w:cs="Arial"/>
          <w:color w:val="000000"/>
        </w:rPr>
        <w:t> </w:t>
      </w:r>
      <w:bookmarkStart w:id="1" w:name="_GoBack"/>
      <w:bookmarkEnd w:id="1"/>
    </w:p>
    <w:p w:rsidR="000B38AC" w:rsidRPr="00910335" w:rsidRDefault="000B38AC" w:rsidP="000B38AC">
      <w:pPr>
        <w:rPr>
          <w:rFonts w:ascii="Arial" w:hAnsi="Arial" w:cs="Arial"/>
          <w:color w:val="000000"/>
        </w:rPr>
      </w:pPr>
      <w:r w:rsidRPr="00910335">
        <w:rPr>
          <w:rFonts w:ascii="Arial" w:hAnsi="Arial" w:cs="Arial"/>
          <w:b/>
          <w:bCs/>
          <w:color w:val="000000"/>
        </w:rPr>
        <w:t>Venue</w:t>
      </w:r>
      <w:r w:rsidRPr="00910335">
        <w:rPr>
          <w:rFonts w:ascii="Arial" w:hAnsi="Arial" w:cs="Arial"/>
          <w:color w:val="000000"/>
        </w:rPr>
        <w:t> Vaughan Park Retreat Centre, Long Bay, Auckland</w:t>
      </w:r>
    </w:p>
    <w:p w:rsidR="000B38AC" w:rsidRPr="00910335" w:rsidRDefault="000B38AC" w:rsidP="000B38AC">
      <w:pPr>
        <w:rPr>
          <w:rFonts w:ascii="Arial" w:hAnsi="Arial" w:cs="Arial"/>
          <w:color w:val="000000"/>
        </w:rPr>
      </w:pPr>
      <w:r w:rsidRPr="00910335">
        <w:rPr>
          <w:rFonts w:ascii="Arial" w:hAnsi="Arial" w:cs="Arial"/>
          <w:color w:val="000000"/>
        </w:rPr>
        <w:t> </w:t>
      </w:r>
    </w:p>
    <w:p w:rsidR="000B38AC" w:rsidRPr="00910335" w:rsidRDefault="000B38AC" w:rsidP="000B38AC">
      <w:pPr>
        <w:rPr>
          <w:rFonts w:ascii="Arial" w:hAnsi="Arial" w:cs="Arial"/>
          <w:color w:val="000000"/>
        </w:rPr>
      </w:pPr>
      <w:r w:rsidRPr="00910335">
        <w:rPr>
          <w:rFonts w:ascii="Arial" w:hAnsi="Arial" w:cs="Arial"/>
          <w:b/>
          <w:bCs/>
          <w:color w:val="000000"/>
        </w:rPr>
        <w:t>Cost</w:t>
      </w:r>
      <w:r w:rsidRPr="00910335">
        <w:rPr>
          <w:rFonts w:ascii="Arial" w:hAnsi="Arial" w:cs="Arial"/>
          <w:color w:val="000000"/>
        </w:rPr>
        <w:t xml:space="preserve"> $120</w:t>
      </w:r>
    </w:p>
    <w:p w:rsidR="000B38AC" w:rsidRPr="00910335" w:rsidRDefault="000B38AC" w:rsidP="000B38AC">
      <w:pPr>
        <w:rPr>
          <w:rFonts w:ascii="Arial" w:hAnsi="Arial" w:cs="Arial"/>
          <w:color w:val="000000"/>
          <w:sz w:val="16"/>
          <w:szCs w:val="16"/>
        </w:rPr>
      </w:pPr>
      <w:r w:rsidRPr="00910335">
        <w:rPr>
          <w:rFonts w:ascii="Arial" w:hAnsi="Arial" w:cs="Arial"/>
          <w:color w:val="000000"/>
        </w:rPr>
        <w:t> </w:t>
      </w:r>
    </w:p>
    <w:p w:rsidR="000B38AC" w:rsidRPr="00910335" w:rsidRDefault="000B38AC" w:rsidP="000B38AC">
      <w:pPr>
        <w:rPr>
          <w:rFonts w:ascii="Arial" w:hAnsi="Arial" w:cs="Arial"/>
          <w:color w:val="000000"/>
        </w:rPr>
      </w:pPr>
      <w:r w:rsidRPr="00910335">
        <w:rPr>
          <w:rStyle w:val="Strong"/>
          <w:rFonts w:ascii="Arial" w:hAnsi="Arial" w:cs="Arial"/>
          <w:color w:val="000000"/>
        </w:rPr>
        <w:t>Registration</w:t>
      </w:r>
      <w:r w:rsidRPr="00910335">
        <w:rPr>
          <w:rFonts w:ascii="Arial" w:hAnsi="Arial" w:cs="Arial"/>
          <w:color w:val="000000"/>
        </w:rPr>
        <w:t xml:space="preserve"> To register, contact </w:t>
      </w:r>
      <w:hyperlink r:id="rId7" w:tgtFrame="_blank" w:history="1">
        <w:r w:rsidRPr="00910335">
          <w:rPr>
            <w:rStyle w:val="Hyperlink"/>
            <w:rFonts w:ascii="Arial" w:hAnsi="Arial" w:cs="Arial"/>
          </w:rPr>
          <w:t>stephenarcher@mindfulness-training.co.nz</w:t>
        </w:r>
      </w:hyperlink>
      <w:r w:rsidRPr="00910335">
        <w:rPr>
          <w:rFonts w:ascii="Arial" w:hAnsi="Arial" w:cs="Arial"/>
          <w:color w:val="000000"/>
        </w:rPr>
        <w:t xml:space="preserve"> and you will be sent bank account details to make an internet payment</w:t>
      </w:r>
    </w:p>
    <w:p w:rsidR="000B38AC" w:rsidRPr="00910335" w:rsidRDefault="000B38AC" w:rsidP="000B38AC">
      <w:pPr>
        <w:rPr>
          <w:rFonts w:ascii="Arial" w:hAnsi="Arial" w:cs="Arial"/>
          <w:color w:val="000000"/>
        </w:rPr>
      </w:pPr>
      <w:r w:rsidRPr="00910335">
        <w:rPr>
          <w:rFonts w:ascii="Arial" w:hAnsi="Arial" w:cs="Arial"/>
          <w:color w:val="000000"/>
        </w:rPr>
        <w:t> </w:t>
      </w:r>
    </w:p>
    <w:p w:rsidR="000B38AC" w:rsidRPr="00910335" w:rsidRDefault="000B38AC" w:rsidP="000B38AC">
      <w:pPr>
        <w:rPr>
          <w:rFonts w:ascii="Arial" w:hAnsi="Arial" w:cs="Arial"/>
          <w:color w:val="0000FF"/>
          <w:u w:val="single"/>
        </w:rPr>
      </w:pPr>
      <w:r w:rsidRPr="00910335">
        <w:rPr>
          <w:rFonts w:ascii="Arial" w:hAnsi="Arial" w:cs="Arial"/>
          <w:b/>
          <w:bCs/>
          <w:color w:val="000000"/>
        </w:rPr>
        <w:t>Further information</w:t>
      </w:r>
      <w:r w:rsidRPr="00910335">
        <w:rPr>
          <w:rFonts w:ascii="Arial" w:hAnsi="Arial" w:cs="Arial"/>
          <w:color w:val="000000"/>
        </w:rPr>
        <w:t xml:space="preserve"> Contact Stephen on 0274 356352 </w:t>
      </w:r>
    </w:p>
    <w:p w:rsidR="000B38AC" w:rsidRPr="00910335" w:rsidRDefault="000B38AC" w:rsidP="000B38AC">
      <w:pPr>
        <w:rPr>
          <w:rFonts w:ascii="Arial" w:hAnsi="Arial" w:cs="Arial"/>
          <w:color w:val="000000"/>
        </w:rPr>
      </w:pPr>
      <w:r w:rsidRPr="00910335">
        <w:rPr>
          <w:rFonts w:ascii="Arial" w:hAnsi="Arial" w:cs="Arial"/>
          <w:color w:val="000000"/>
        </w:rPr>
        <w:t>  </w:t>
      </w:r>
    </w:p>
    <w:p w:rsidR="000B38AC" w:rsidRPr="00910335" w:rsidRDefault="00910335" w:rsidP="00910335">
      <w:pPr>
        <w:rPr>
          <w:rFonts w:ascii="Arial" w:hAnsi="Arial" w:cs="Arial"/>
          <w:b/>
          <w:bCs/>
          <w:color w:val="000000"/>
        </w:rPr>
      </w:pPr>
      <w:r w:rsidRPr="00910335">
        <w:rPr>
          <w:rFonts w:ascii="Arial" w:hAnsi="Arial" w:cs="Arial"/>
          <w:noProof/>
          <w:lang w:eastAsia="en-NZ"/>
        </w:rPr>
        <w:drawing>
          <wp:anchor distT="0" distB="0" distL="114300" distR="114300" simplePos="0" relativeHeight="251657728" behindDoc="0" locked="0" layoutInCell="1" allowOverlap="0" wp14:anchorId="7BB662DF" wp14:editId="1EFC06DD">
            <wp:simplePos x="0" y="0"/>
            <wp:positionH relativeFrom="column">
              <wp:align>left</wp:align>
            </wp:positionH>
            <wp:positionV relativeFrom="line">
              <wp:posOffset>0</wp:posOffset>
            </wp:positionV>
            <wp:extent cx="782955" cy="1095375"/>
            <wp:effectExtent l="0" t="0" r="0" b="0"/>
            <wp:wrapSquare wrapText="bothSides"/>
            <wp:docPr id="7" name="Picture 7" descr="Stephenar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ephenarch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9206" cy="1103426"/>
                    </a:xfrm>
                    <a:prstGeom prst="rect">
                      <a:avLst/>
                    </a:prstGeom>
                    <a:noFill/>
                  </pic:spPr>
                </pic:pic>
              </a:graphicData>
            </a:graphic>
            <wp14:sizeRelH relativeFrom="page">
              <wp14:pctWidth>0</wp14:pctWidth>
            </wp14:sizeRelH>
            <wp14:sizeRelV relativeFrom="page">
              <wp14:pctHeight>0</wp14:pctHeight>
            </wp14:sizeRelV>
          </wp:anchor>
        </w:drawing>
      </w:r>
      <w:r w:rsidR="000B38AC" w:rsidRPr="00910335">
        <w:rPr>
          <w:rFonts w:ascii="Arial" w:hAnsi="Arial" w:cs="Arial"/>
          <w:b/>
          <w:bCs/>
          <w:color w:val="000000"/>
        </w:rPr>
        <w:t xml:space="preserve">Stephen Archer </w:t>
      </w:r>
      <w:r w:rsidR="000B38AC" w:rsidRPr="00910335">
        <w:rPr>
          <w:rFonts w:ascii="Arial" w:hAnsi="Arial" w:cs="Arial"/>
          <w:color w:val="000000"/>
        </w:rPr>
        <w:t xml:space="preserve">has a degree in Eastern Religions and practiced mindfulness of death meditations during the 13 years he spent as an ordained Buddhist monk in the Thai forest tradition. He </w:t>
      </w:r>
      <w:r w:rsidR="000B38AC" w:rsidRPr="00910335">
        <w:rPr>
          <w:rFonts w:ascii="Arial" w:hAnsi="Arial" w:cs="Arial"/>
          <w:color w:val="000000"/>
          <w:lang w:val="en-GB"/>
        </w:rPr>
        <w:t xml:space="preserve">works as a mindfulness educator and trainer and facilitates mindfulness programmes in Primary Health Care and workplaces. He also offers residential retreats and public courses and is Director of Mindfulness Training, </w:t>
      </w:r>
      <w:r w:rsidR="000B38AC" w:rsidRPr="00910335">
        <w:rPr>
          <w:rFonts w:ascii="Arial" w:hAnsi="Arial" w:cs="Arial"/>
          <w:color w:val="000000"/>
        </w:rPr>
        <w:t xml:space="preserve">a Wellington-based service provider.   </w:t>
      </w:r>
      <w:hyperlink r:id="rId9" w:tgtFrame="_blank" w:tooltip="blocked::http://www.wellness-solutions.co.nz/" w:history="1">
        <w:r w:rsidR="000B38AC" w:rsidRPr="00910335">
          <w:rPr>
            <w:rStyle w:val="Hyperlink"/>
            <w:rFonts w:ascii="Arial" w:hAnsi="Arial" w:cs="Arial"/>
          </w:rPr>
          <w:t>www.mindfulness-training.co.nz</w:t>
        </w:r>
      </w:hyperlink>
    </w:p>
    <w:p w:rsidR="004D18E6" w:rsidRPr="00EF1848" w:rsidRDefault="004D18E6" w:rsidP="00910335">
      <w:pPr>
        <w:jc w:val="both"/>
        <w:rPr>
          <w:rFonts w:ascii="Arial" w:hAnsi="Arial" w:cs="Arial"/>
          <w:color w:val="000000"/>
          <w:sz w:val="16"/>
          <w:szCs w:val="16"/>
        </w:rPr>
      </w:pPr>
    </w:p>
    <w:p w:rsidR="004D18E6" w:rsidRDefault="00EF1848" w:rsidP="00910335">
      <w:pPr>
        <w:jc w:val="both"/>
        <w:rPr>
          <w:rFonts w:ascii="Arial" w:hAnsi="Arial" w:cs="Arial"/>
          <w:b/>
          <w:bCs/>
          <w:color w:val="000000"/>
        </w:rPr>
      </w:pPr>
      <w:r w:rsidRPr="00910335">
        <w:rPr>
          <w:rFonts w:ascii="Arial" w:hAnsi="Arial" w:cs="Arial"/>
          <w:noProof/>
          <w:lang w:eastAsia="en-NZ"/>
        </w:rPr>
        <w:drawing>
          <wp:anchor distT="0" distB="0" distL="114300" distR="114300" simplePos="0" relativeHeight="251658752" behindDoc="0" locked="0" layoutInCell="1" allowOverlap="0" wp14:anchorId="493D0872" wp14:editId="4579CFE9">
            <wp:simplePos x="0" y="0"/>
            <wp:positionH relativeFrom="column">
              <wp:posOffset>-895985</wp:posOffset>
            </wp:positionH>
            <wp:positionV relativeFrom="line">
              <wp:posOffset>127635</wp:posOffset>
            </wp:positionV>
            <wp:extent cx="785495" cy="1047750"/>
            <wp:effectExtent l="0" t="0" r="0" b="0"/>
            <wp:wrapSquare wrapText="bothSides"/>
            <wp:docPr id="6" name="Picture 6" descr="http://humanitycorp.co.nz/img/Hilary%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umanitycorp.co.nz/img/Hilary%2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5495" cy="1047750"/>
                    </a:xfrm>
                    <a:prstGeom prst="rect">
                      <a:avLst/>
                    </a:prstGeom>
                    <a:noFill/>
                  </pic:spPr>
                </pic:pic>
              </a:graphicData>
            </a:graphic>
            <wp14:sizeRelH relativeFrom="page">
              <wp14:pctWidth>0</wp14:pctWidth>
            </wp14:sizeRelH>
            <wp14:sizeRelV relativeFrom="page">
              <wp14:pctHeight>0</wp14:pctHeight>
            </wp14:sizeRelV>
          </wp:anchor>
        </w:drawing>
      </w:r>
    </w:p>
    <w:p w:rsidR="000B38AC" w:rsidRDefault="000B38AC" w:rsidP="00910335">
      <w:pPr>
        <w:jc w:val="both"/>
        <w:rPr>
          <w:rFonts w:ascii="Arial" w:hAnsi="Arial" w:cs="Arial"/>
          <w:color w:val="000000"/>
        </w:rPr>
      </w:pPr>
      <w:r w:rsidRPr="00910335">
        <w:rPr>
          <w:rFonts w:ascii="Arial" w:hAnsi="Arial" w:cs="Arial"/>
          <w:b/>
          <w:bCs/>
          <w:color w:val="000000"/>
        </w:rPr>
        <w:t>Hilary Lovelace</w:t>
      </w:r>
      <w:r w:rsidRPr="00910335">
        <w:rPr>
          <w:rFonts w:ascii="Arial" w:hAnsi="Arial" w:cs="Arial"/>
          <w:color w:val="000000"/>
        </w:rPr>
        <w:t xml:space="preserve"> has worked with the dying throughout her 30 year nursing career, which includes district nursing, palliative care nursing in both hospice and community and research i</w:t>
      </w:r>
      <w:r w:rsidR="00910335" w:rsidRPr="00910335">
        <w:rPr>
          <w:rFonts w:ascii="Arial" w:hAnsi="Arial" w:cs="Arial"/>
          <w:color w:val="000000"/>
        </w:rPr>
        <w:t>nto ‘End of Life Experiences’. </w:t>
      </w:r>
      <w:r w:rsidRPr="00910335">
        <w:rPr>
          <w:rFonts w:ascii="Arial" w:hAnsi="Arial" w:cs="Arial"/>
          <w:color w:val="000000"/>
        </w:rPr>
        <w:t>She has a huge respect for the intrinsic intelligence of the dying process and is enthusiastic about investigation of our relationship with our own death.</w:t>
      </w:r>
      <w:bookmarkEnd w:id="0"/>
    </w:p>
    <w:p w:rsidR="00EF1848" w:rsidRPr="00910335" w:rsidRDefault="00EF1848" w:rsidP="00910335">
      <w:pPr>
        <w:jc w:val="both"/>
        <w:rPr>
          <w:rFonts w:ascii="Arial" w:hAnsi="Arial" w:cs="Arial"/>
          <w:color w:val="000000"/>
        </w:rPr>
      </w:pPr>
    </w:p>
    <w:sectPr w:rsidR="00EF1848" w:rsidRPr="00910335" w:rsidSect="004D18E6">
      <w:pgSz w:w="11906" w:h="16838"/>
      <w:pgMar w:top="907" w:right="1021" w:bottom="907"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2B1D44"/>
    <w:multiLevelType w:val="hybridMultilevel"/>
    <w:tmpl w:val="21D6656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4CD"/>
    <w:rsid w:val="00004421"/>
    <w:rsid w:val="000A6AE9"/>
    <w:rsid w:val="000B38AC"/>
    <w:rsid w:val="001A39AD"/>
    <w:rsid w:val="002D5858"/>
    <w:rsid w:val="003C14CD"/>
    <w:rsid w:val="004D18E6"/>
    <w:rsid w:val="00584039"/>
    <w:rsid w:val="00676F50"/>
    <w:rsid w:val="008767AB"/>
    <w:rsid w:val="00910335"/>
    <w:rsid w:val="00C132AA"/>
    <w:rsid w:val="00D25860"/>
    <w:rsid w:val="00EF184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4C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C14CD"/>
    <w:rPr>
      <w:color w:val="0000FF"/>
      <w:u w:val="single"/>
    </w:rPr>
  </w:style>
  <w:style w:type="paragraph" w:styleId="ListParagraph">
    <w:name w:val="List Paragraph"/>
    <w:basedOn w:val="Normal"/>
    <w:uiPriority w:val="34"/>
    <w:qFormat/>
    <w:rsid w:val="00676F50"/>
    <w:pPr>
      <w:ind w:left="720"/>
    </w:pPr>
    <w:rPr>
      <w:rFonts w:ascii="Times New Roman" w:hAnsi="Times New Roman"/>
      <w:sz w:val="24"/>
      <w:szCs w:val="24"/>
      <w:lang w:eastAsia="en-NZ"/>
    </w:rPr>
  </w:style>
  <w:style w:type="character" w:styleId="Strong">
    <w:name w:val="Strong"/>
    <w:basedOn w:val="DefaultParagraphFont"/>
    <w:uiPriority w:val="22"/>
    <w:qFormat/>
    <w:rsid w:val="00676F50"/>
    <w:rPr>
      <w:b/>
      <w:bCs/>
    </w:rPr>
  </w:style>
  <w:style w:type="paragraph" w:styleId="NormalWeb">
    <w:name w:val="Normal (Web)"/>
    <w:basedOn w:val="Normal"/>
    <w:uiPriority w:val="99"/>
    <w:unhideWhenUsed/>
    <w:rsid w:val="000B38AC"/>
    <w:pPr>
      <w:spacing w:before="100" w:beforeAutospacing="1" w:after="100" w:afterAutospacing="1"/>
    </w:pPr>
    <w:rPr>
      <w:rFonts w:ascii="Times New Roman" w:hAnsi="Times New Roman"/>
      <w:sz w:val="24"/>
      <w:szCs w:val="24"/>
      <w:lang w:eastAsia="en-NZ"/>
    </w:rPr>
  </w:style>
  <w:style w:type="paragraph" w:styleId="BalloonText">
    <w:name w:val="Balloon Text"/>
    <w:basedOn w:val="Normal"/>
    <w:link w:val="BalloonTextChar"/>
    <w:uiPriority w:val="99"/>
    <w:semiHidden/>
    <w:unhideWhenUsed/>
    <w:rsid w:val="000B38AC"/>
    <w:rPr>
      <w:rFonts w:ascii="Tahoma" w:hAnsi="Tahoma" w:cs="Tahoma"/>
      <w:sz w:val="16"/>
      <w:szCs w:val="16"/>
    </w:rPr>
  </w:style>
  <w:style w:type="character" w:customStyle="1" w:styleId="BalloonTextChar">
    <w:name w:val="Balloon Text Char"/>
    <w:basedOn w:val="DefaultParagraphFont"/>
    <w:link w:val="BalloonText"/>
    <w:uiPriority w:val="99"/>
    <w:semiHidden/>
    <w:rsid w:val="000B38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4C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C14CD"/>
    <w:rPr>
      <w:color w:val="0000FF"/>
      <w:u w:val="single"/>
    </w:rPr>
  </w:style>
  <w:style w:type="paragraph" w:styleId="ListParagraph">
    <w:name w:val="List Paragraph"/>
    <w:basedOn w:val="Normal"/>
    <w:uiPriority w:val="34"/>
    <w:qFormat/>
    <w:rsid w:val="00676F50"/>
    <w:pPr>
      <w:ind w:left="720"/>
    </w:pPr>
    <w:rPr>
      <w:rFonts w:ascii="Times New Roman" w:hAnsi="Times New Roman"/>
      <w:sz w:val="24"/>
      <w:szCs w:val="24"/>
      <w:lang w:eastAsia="en-NZ"/>
    </w:rPr>
  </w:style>
  <w:style w:type="character" w:styleId="Strong">
    <w:name w:val="Strong"/>
    <w:basedOn w:val="DefaultParagraphFont"/>
    <w:uiPriority w:val="22"/>
    <w:qFormat/>
    <w:rsid w:val="00676F50"/>
    <w:rPr>
      <w:b/>
      <w:bCs/>
    </w:rPr>
  </w:style>
  <w:style w:type="paragraph" w:styleId="NormalWeb">
    <w:name w:val="Normal (Web)"/>
    <w:basedOn w:val="Normal"/>
    <w:uiPriority w:val="99"/>
    <w:unhideWhenUsed/>
    <w:rsid w:val="000B38AC"/>
    <w:pPr>
      <w:spacing w:before="100" w:beforeAutospacing="1" w:after="100" w:afterAutospacing="1"/>
    </w:pPr>
    <w:rPr>
      <w:rFonts w:ascii="Times New Roman" w:hAnsi="Times New Roman"/>
      <w:sz w:val="24"/>
      <w:szCs w:val="24"/>
      <w:lang w:eastAsia="en-NZ"/>
    </w:rPr>
  </w:style>
  <w:style w:type="paragraph" w:styleId="BalloonText">
    <w:name w:val="Balloon Text"/>
    <w:basedOn w:val="Normal"/>
    <w:link w:val="BalloonTextChar"/>
    <w:uiPriority w:val="99"/>
    <w:semiHidden/>
    <w:unhideWhenUsed/>
    <w:rsid w:val="000B38AC"/>
    <w:rPr>
      <w:rFonts w:ascii="Tahoma" w:hAnsi="Tahoma" w:cs="Tahoma"/>
      <w:sz w:val="16"/>
      <w:szCs w:val="16"/>
    </w:rPr>
  </w:style>
  <w:style w:type="character" w:customStyle="1" w:styleId="BalloonTextChar">
    <w:name w:val="Balloon Text Char"/>
    <w:basedOn w:val="DefaultParagraphFont"/>
    <w:link w:val="BalloonText"/>
    <w:uiPriority w:val="99"/>
    <w:semiHidden/>
    <w:rsid w:val="000B38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26469">
      <w:bodyDiv w:val="1"/>
      <w:marLeft w:val="0"/>
      <w:marRight w:val="0"/>
      <w:marTop w:val="0"/>
      <w:marBottom w:val="0"/>
      <w:divBdr>
        <w:top w:val="none" w:sz="0" w:space="0" w:color="auto"/>
        <w:left w:val="none" w:sz="0" w:space="0" w:color="auto"/>
        <w:bottom w:val="none" w:sz="0" w:space="0" w:color="auto"/>
        <w:right w:val="none" w:sz="0" w:space="0" w:color="auto"/>
      </w:divBdr>
    </w:div>
    <w:div w:id="1503353942">
      <w:bodyDiv w:val="1"/>
      <w:marLeft w:val="0"/>
      <w:marRight w:val="0"/>
      <w:marTop w:val="0"/>
      <w:marBottom w:val="0"/>
      <w:divBdr>
        <w:top w:val="none" w:sz="0" w:space="0" w:color="auto"/>
        <w:left w:val="none" w:sz="0" w:space="0" w:color="auto"/>
        <w:bottom w:val="none" w:sz="0" w:space="0" w:color="auto"/>
        <w:right w:val="none" w:sz="0" w:space="0" w:color="auto"/>
      </w:divBdr>
    </w:div>
    <w:div w:id="17550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mailto:stephenarcher@mindfulness-training.co.n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mindfulness-training.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1951</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nyanaviro</dc:creator>
  <cp:lastModifiedBy>Sharon Zand</cp:lastModifiedBy>
  <cp:revision>2</cp:revision>
  <dcterms:created xsi:type="dcterms:W3CDTF">2014-09-09T03:06:00Z</dcterms:created>
  <dcterms:modified xsi:type="dcterms:W3CDTF">2014-09-09T03:06:00Z</dcterms:modified>
</cp:coreProperties>
</file>